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6B5FE38B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Epoxy-polyamide </w:t>
      </w:r>
      <w:r w:rsidR="00BC7E93">
        <w:rPr>
          <w:rFonts w:cs="Calibri"/>
          <w:b/>
          <w:bCs/>
          <w:color w:val="2E74B5" w:themeColor="accent1" w:themeShade="BF"/>
          <w:sz w:val="28"/>
          <w:szCs w:val="28"/>
        </w:rPr>
        <w:t>sealer</w:t>
      </w:r>
      <w:r w:rsidR="00A966CC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           </w:t>
      </w:r>
      <w:r w:rsidR="00B71073" w:rsidRPr="00B71073">
        <w:rPr>
          <w:rFonts w:cs="B Mitra" w:hint="cs"/>
          <w:b/>
          <w:bCs/>
          <w:noProof/>
          <w:color w:val="2E74B5" w:themeColor="accent1" w:themeShade="BF"/>
          <w:sz w:val="32"/>
          <w:szCs w:val="32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</w:t>
      </w:r>
      <w:r w:rsidR="009B3FCD">
        <w:rPr>
          <w:rFonts w:cs="B Mitra"/>
          <w:color w:val="2E74B5" w:themeColor="accent1" w:themeShade="BF"/>
          <w:sz w:val="32"/>
          <w:szCs w:val="32"/>
        </w:rPr>
        <w:t xml:space="preserve">             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       </w:t>
      </w:r>
      <w:r w:rsidR="00B71073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</w:t>
      </w:r>
      <w:r w:rsidR="003E2F94">
        <w:rPr>
          <w:rFonts w:cs="B Mitra"/>
          <w:color w:val="2E74B5" w:themeColor="accent1" w:themeShade="BF"/>
          <w:sz w:val="32"/>
          <w:szCs w:val="32"/>
        </w:rPr>
        <w:t xml:space="preserve">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</w:t>
      </w:r>
      <w:r w:rsidR="009B3FCD">
        <w:rPr>
          <w:rFonts w:cs="B Mitra"/>
          <w:color w:val="2E74B5" w:themeColor="accent1" w:themeShade="BF"/>
          <w:sz w:val="32"/>
          <w:szCs w:val="32"/>
        </w:rPr>
        <w:t xml:space="preserve">   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B71073">
        <w:rPr>
          <w:rFonts w:cs="Calibri"/>
          <w:b/>
          <w:bCs/>
          <w:color w:val="2E74B5" w:themeColor="accent1" w:themeShade="BF"/>
          <w:sz w:val="28"/>
          <w:szCs w:val="28"/>
        </w:rPr>
        <w:t>300</w:t>
      </w:r>
      <w:r w:rsidR="00A966CC">
        <w:rPr>
          <w:rFonts w:cs="Calibri"/>
          <w:b/>
          <w:bCs/>
          <w:color w:val="2E74B5" w:themeColor="accent1" w:themeShade="BF"/>
          <w:sz w:val="28"/>
          <w:szCs w:val="28"/>
        </w:rPr>
        <w:t>1</w:t>
      </w:r>
      <w:r w:rsidR="00BC7E93">
        <w:rPr>
          <w:rFonts w:cs="Calibri"/>
          <w:b/>
          <w:bCs/>
          <w:color w:val="2E74B5" w:themeColor="accent1" w:themeShade="BF"/>
          <w:sz w:val="28"/>
          <w:szCs w:val="28"/>
        </w:rPr>
        <w:t>9</w:t>
      </w:r>
    </w:p>
    <w:p w14:paraId="4C31E43D" w14:textId="722E5E32" w:rsidR="00416A21" w:rsidRDefault="00BD0B3A" w:rsidP="00AB58EB">
      <w:pPr>
        <w:rPr>
          <w:rFonts w:cs="B Homa"/>
          <w:b/>
          <w:bCs/>
        </w:rPr>
      </w:pPr>
      <w:r w:rsidRPr="00BD0B3A">
        <w:rPr>
          <w:rFonts w:cs="B Homa"/>
          <w:b/>
          <w:bCs/>
        </w:rPr>
        <w:t xml:space="preserve">This Product is a </w:t>
      </w:r>
      <w:r w:rsidR="00C75632" w:rsidRPr="00BD0B3A">
        <w:rPr>
          <w:rFonts w:cs="B Homa"/>
          <w:b/>
          <w:bCs/>
        </w:rPr>
        <w:t>2-component</w:t>
      </w:r>
      <w:r w:rsidRPr="00BD0B3A">
        <w:rPr>
          <w:rFonts w:cs="B Homa"/>
          <w:b/>
          <w:bCs/>
        </w:rPr>
        <w:t xml:space="preserve"> epoxy glossy to be used </w:t>
      </w:r>
      <w:r w:rsidR="00AB58EB" w:rsidRPr="00AB58EB">
        <w:rPr>
          <w:rFonts w:cs="B Homa"/>
          <w:b/>
          <w:bCs/>
        </w:rPr>
        <w:t xml:space="preserve">as sealer over cement/concrete surfaces. Sealing of the cement and masonry surfaces by the product will increase the adhesion and barrier effect of the coating systems </w:t>
      </w:r>
      <w:r>
        <w:rPr>
          <w:rFonts w:cs="B Homa"/>
          <w:b/>
          <w:bCs/>
        </w:rPr>
        <w:t>surface and as intermediate coat</w:t>
      </w:r>
      <w:r w:rsidR="00C75632">
        <w:rPr>
          <w:rFonts w:cs="B Homa"/>
          <w:b/>
          <w:bCs/>
        </w:rPr>
        <w:t xml:space="preserve"> on ethyl</w:t>
      </w:r>
      <w:r>
        <w:rPr>
          <w:rFonts w:cs="B Homa"/>
          <w:b/>
          <w:bCs/>
        </w:rPr>
        <w:t xml:space="preserve"> silicate primer to minimize poping.it has good penetration power, High chemical solvent resistance.</w:t>
      </w:r>
    </w:p>
    <w:p w14:paraId="5884D858" w14:textId="23032F14" w:rsidR="00374E87" w:rsidRPr="00FC2E46" w:rsidRDefault="00704B92" w:rsidP="009072E2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PHSICAL PROPERTIES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417"/>
        <w:gridCol w:w="2835"/>
        <w:gridCol w:w="4113"/>
        <w:gridCol w:w="2405"/>
      </w:tblGrid>
      <w:tr w:rsidR="009072E2" w:rsidRPr="00975205" w14:paraId="65408223" w14:textId="77777777" w:rsidTr="008B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B6C8600" w14:textId="0E7B2860" w:rsidR="00374E87" w:rsidRPr="00BD0B3A" w:rsidRDefault="00AD0123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Homa"/>
                <w:sz w:val="20"/>
                <w:szCs w:val="20"/>
              </w:rPr>
              <w:t>30</w:t>
            </w:r>
            <w:r w:rsidR="00704B92" w:rsidRPr="00BD0B3A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="B Homa"/>
                <w:sz w:val="20"/>
                <w:szCs w:val="20"/>
              </w:rPr>
              <w:t>2</w:t>
            </w:r>
            <w:r w:rsidR="00704B92" w:rsidRPr="00BD0B3A">
              <w:rPr>
                <w:rFonts w:cs="B Homa"/>
                <w:sz w:val="20"/>
                <w:szCs w:val="20"/>
              </w:rPr>
              <w:t xml:space="preserve"> 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CD68E1" w14:textId="6D1EC345" w:rsidR="00374E87" w:rsidRPr="00AF236E" w:rsidRDefault="00AD012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40-50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6EAB2D44" w:rsidR="00374E87" w:rsidRPr="00AF236E" w:rsidRDefault="00BD0B3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</w:t>
            </w:r>
            <w:r w:rsidR="00AF236E"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3A54C54" w14:textId="4A6E9EA1" w:rsidR="00374E87" w:rsidRPr="00AF236E" w:rsidRDefault="00AD012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130</w:t>
            </w:r>
            <w:r w:rsidR="00BD0B3A">
              <w:rPr>
                <w:rFonts w:cs="B Zar"/>
                <w:sz w:val="20"/>
                <w:szCs w:val="20"/>
              </w:rPr>
              <w:t>-</w:t>
            </w:r>
            <w:r>
              <w:rPr>
                <w:rFonts w:cs="B Zar"/>
                <w:sz w:val="20"/>
                <w:szCs w:val="20"/>
              </w:rPr>
              <w:t>160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0AF4B89F" w:rsidR="00374E87" w:rsidRPr="00AF236E" w:rsidRDefault="00BD0B3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colorless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A760D38" w14:textId="77F59369" w:rsidR="00374E87" w:rsidRPr="00AF236E" w:rsidRDefault="00AD012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6-7.5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315AD21E" w:rsidR="00374E87" w:rsidRPr="00AF236E" w:rsidRDefault="00BD0B3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gloss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6C3BF88" w14:textId="4385FF1C" w:rsidR="00374E87" w:rsidRPr="00AF236E" w:rsidRDefault="00BD0B3A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MP30008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05AC0D40" w:rsidR="00374E87" w:rsidRPr="00AF236E" w:rsidRDefault="00AD0123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  <w:sz w:val="20"/>
                <w:szCs w:val="20"/>
              </w:rPr>
              <w:t>0.9</w:t>
            </w:r>
            <w:r w:rsidR="00181EC7" w:rsidRPr="00BD0B3A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BD0B3A">
              <w:rPr>
                <w:rFonts w:cs="B Homa"/>
                <w:b/>
                <w:bCs/>
                <w:sz w:val="20"/>
                <w:szCs w:val="20"/>
              </w:rPr>
              <w:t>0.</w:t>
            </w:r>
            <w:r>
              <w:rPr>
                <w:rFonts w:cs="B Homa"/>
                <w:b/>
                <w:bCs/>
                <w:sz w:val="20"/>
                <w:szCs w:val="20"/>
              </w:rPr>
              <w:t>1</w:t>
            </w:r>
            <w:r w:rsidR="00181EC7" w:rsidRPr="00BD0B3A">
              <w:rPr>
                <w:rFonts w:cs="B Homa"/>
                <w:b/>
                <w:bCs/>
                <w:sz w:val="20"/>
                <w:szCs w:val="20"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5EF2CB4F" w:rsidR="00FB4FE4" w:rsidRPr="00E06514" w:rsidRDefault="00AD0123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/>
                <w:lang w:bidi="fa-IR"/>
              </w:rPr>
              <w:t>6</w:t>
            </w:r>
          </w:p>
        </w:tc>
        <w:tc>
          <w:tcPr>
            <w:tcW w:w="1723" w:type="dxa"/>
            <w:shd w:val="clear" w:color="auto" w:fill="auto"/>
          </w:tcPr>
          <w:p w14:paraId="216D8BE1" w14:textId="5EA3F1AA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53884729" w:rsidR="00FB4FE4" w:rsidRPr="00975205" w:rsidRDefault="00AD012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12-14</w:t>
            </w:r>
          </w:p>
        </w:tc>
        <w:tc>
          <w:tcPr>
            <w:tcW w:w="2055" w:type="dxa"/>
            <w:shd w:val="clear" w:color="auto" w:fill="auto"/>
          </w:tcPr>
          <w:p w14:paraId="4FF4D2D8" w14:textId="48901F34" w:rsidR="00FB4FE4" w:rsidRPr="00975205" w:rsidRDefault="00C75632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3-4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7A053823" w:rsidR="00312774" w:rsidRPr="00975205" w:rsidRDefault="00F60D58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20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332BF48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8 hours @25</w:t>
            </w:r>
            <w:r>
              <w:rPr>
                <w:rFonts w:cstheme="minorHAnsi"/>
              </w:rPr>
              <w:t>°</w:t>
            </w:r>
            <w:r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2EBC2354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</w:t>
            </w:r>
            <w:r w:rsidR="00F60D58">
              <w:rPr>
                <w:rFonts w:cs="B Mitra"/>
                <w:b/>
                <w:bCs/>
                <w:lang w:bidi="fa-IR"/>
              </w:rPr>
              <w:t>38</w:t>
            </w:r>
            <w:r>
              <w:rPr>
                <w:rFonts w:cs="B Mitra"/>
                <w:b/>
                <w:bCs/>
                <w:lang w:bidi="fa-IR"/>
              </w:rPr>
              <w:t>-0.</w:t>
            </w:r>
            <w:r w:rsidR="00F60D58">
              <w:rPr>
                <w:rFonts w:cs="B Mitra"/>
                <w:b/>
                <w:bCs/>
                <w:lang w:bidi="fa-IR"/>
              </w:rPr>
              <w:t>5</w:t>
            </w:r>
          </w:p>
        </w:tc>
        <w:tc>
          <w:tcPr>
            <w:tcW w:w="2338" w:type="dxa"/>
          </w:tcPr>
          <w:p w14:paraId="3921E555" w14:textId="7CD966D6" w:rsidR="00485497" w:rsidRPr="00975205" w:rsidRDefault="00F60D58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110-120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797D5237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1.8-2.2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F60D58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0DD46D8F">
                <wp:simplePos x="0" y="0"/>
                <wp:positionH relativeFrom="page">
                  <wp:posOffset>6466840</wp:posOffset>
                </wp:positionH>
                <wp:positionV relativeFrom="paragraph">
                  <wp:posOffset>-1617980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91489" id="Rectangle 20" o:spid="_x0000_s1026" style="position:absolute;margin-left:509.2pt;margin-top:-127.4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B71073">
      <w:pPr>
        <w:spacing w:after="0" w:line="240" w:lineRule="auto"/>
        <w:jc w:val="both"/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04345" w14:paraId="4DD69C34" w14:textId="77777777" w:rsidTr="00F60D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C497F" w14:textId="23C1A41D" w:rsidR="00004345" w:rsidRPr="00F60D58" w:rsidRDefault="00F60D58" w:rsidP="00F60D58">
            <w:pPr>
              <w:rPr>
                <w:rFonts w:cs="B Homa"/>
                <w:b w:val="0"/>
                <w:bCs w:val="0"/>
                <w:rtl/>
              </w:rPr>
            </w:pPr>
            <w:r w:rsidRPr="00F60D58">
              <w:rPr>
                <w:rFonts w:cs="B Homa"/>
                <w:b w:val="0"/>
                <w:bCs w:val="0"/>
              </w:rPr>
              <w:t>Existing systems should be roughened and dry and free from loose paint, salt, grease and other contaminants prior to over coating. Corroded and/or damaged areas should be power tool cleaned to ISO-St2 or better or blast cleaned to ISO-Sa2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77777777" w:rsidR="00330C43" w:rsidRDefault="00330C43" w:rsidP="00F60D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 w:val="0"/>
                <w:bCs w:val="0"/>
                <w:u w:val="single"/>
              </w:rPr>
            </w:pPr>
          </w:p>
          <w:p w14:paraId="0A071C55" w14:textId="6120D406" w:rsidR="00E62932" w:rsidRPr="00004345" w:rsidRDefault="00F60D58" w:rsidP="00F60D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F60D58">
              <w:rPr>
                <w:rFonts w:cs="B Homa"/>
                <w:u w:val="single"/>
              </w:rPr>
              <w:t>Painted Surfaces</w:t>
            </w:r>
          </w:p>
        </w:tc>
      </w:tr>
      <w:tr w:rsidR="00F60D58" w14:paraId="7A21EE69" w14:textId="77777777" w:rsidTr="00A46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122DB8" w14:textId="15174B90" w:rsidR="00F60D58" w:rsidRPr="00F60D58" w:rsidRDefault="00F60D58" w:rsidP="00F60D58">
            <w:pPr>
              <w:rPr>
                <w:rFonts w:cs="B Homa"/>
                <w:b w:val="0"/>
                <w:bCs w:val="0"/>
              </w:rPr>
            </w:pPr>
            <w:r w:rsidRPr="00F60D58">
              <w:rPr>
                <w:rFonts w:cs="B Homa"/>
                <w:b w:val="0"/>
                <w:bCs w:val="0"/>
              </w:rPr>
              <w:t>Loose particles, oil and grease should be removed by solvent cleaning according to SSPC-SP1. Abrasive blasting may be done if it is necessary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A70F2DE" w14:textId="2F31F94E" w:rsidR="00F60D58" w:rsidRDefault="00F60D58" w:rsidP="00F60D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Homa"/>
                <w:b/>
                <w:bCs/>
                <w:u w:val="single"/>
              </w:rPr>
            </w:pPr>
            <w:r w:rsidRPr="00F60D58">
              <w:rPr>
                <w:rFonts w:cs="B Homa"/>
                <w:b/>
                <w:bCs/>
                <w:u w:val="single"/>
              </w:rPr>
              <w:t>Cement Surfaces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171750"/>
    <w:rsid w:val="00181EC7"/>
    <w:rsid w:val="0019415A"/>
    <w:rsid w:val="001A79ED"/>
    <w:rsid w:val="001B7B84"/>
    <w:rsid w:val="0022527C"/>
    <w:rsid w:val="002636DB"/>
    <w:rsid w:val="002D42BB"/>
    <w:rsid w:val="00312774"/>
    <w:rsid w:val="003238C8"/>
    <w:rsid w:val="00330C43"/>
    <w:rsid w:val="00364F1D"/>
    <w:rsid w:val="00374E87"/>
    <w:rsid w:val="003E2F94"/>
    <w:rsid w:val="003F0580"/>
    <w:rsid w:val="00416A21"/>
    <w:rsid w:val="00441789"/>
    <w:rsid w:val="004663CE"/>
    <w:rsid w:val="00485497"/>
    <w:rsid w:val="004A43D3"/>
    <w:rsid w:val="004A7390"/>
    <w:rsid w:val="004B565E"/>
    <w:rsid w:val="005143E4"/>
    <w:rsid w:val="005C6607"/>
    <w:rsid w:val="006C7C5E"/>
    <w:rsid w:val="006F684D"/>
    <w:rsid w:val="00704B92"/>
    <w:rsid w:val="00734874"/>
    <w:rsid w:val="00753A2D"/>
    <w:rsid w:val="007B3E0A"/>
    <w:rsid w:val="007C505D"/>
    <w:rsid w:val="007E1EFC"/>
    <w:rsid w:val="008303E7"/>
    <w:rsid w:val="00850827"/>
    <w:rsid w:val="00877282"/>
    <w:rsid w:val="008B5580"/>
    <w:rsid w:val="0090104A"/>
    <w:rsid w:val="009072E2"/>
    <w:rsid w:val="00920B2E"/>
    <w:rsid w:val="00932AD1"/>
    <w:rsid w:val="00962AF4"/>
    <w:rsid w:val="00975205"/>
    <w:rsid w:val="00982C3D"/>
    <w:rsid w:val="009B3FCD"/>
    <w:rsid w:val="009D733B"/>
    <w:rsid w:val="00A10C19"/>
    <w:rsid w:val="00A14A0A"/>
    <w:rsid w:val="00A32205"/>
    <w:rsid w:val="00A46A0E"/>
    <w:rsid w:val="00A966CC"/>
    <w:rsid w:val="00AB58EB"/>
    <w:rsid w:val="00AD0123"/>
    <w:rsid w:val="00AE0051"/>
    <w:rsid w:val="00AF236E"/>
    <w:rsid w:val="00B71073"/>
    <w:rsid w:val="00B76D80"/>
    <w:rsid w:val="00B95B67"/>
    <w:rsid w:val="00BC7E93"/>
    <w:rsid w:val="00BD0B3A"/>
    <w:rsid w:val="00C20CD9"/>
    <w:rsid w:val="00C62022"/>
    <w:rsid w:val="00C70607"/>
    <w:rsid w:val="00C75632"/>
    <w:rsid w:val="00CC427E"/>
    <w:rsid w:val="00CE587A"/>
    <w:rsid w:val="00D379C7"/>
    <w:rsid w:val="00DB1CA6"/>
    <w:rsid w:val="00E06514"/>
    <w:rsid w:val="00E26BCF"/>
    <w:rsid w:val="00E62932"/>
    <w:rsid w:val="00EB47C7"/>
    <w:rsid w:val="00EC0789"/>
    <w:rsid w:val="00F37AB3"/>
    <w:rsid w:val="00F60D58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9</cp:revision>
  <cp:lastPrinted>2023-10-01T11:23:00Z</cp:lastPrinted>
  <dcterms:created xsi:type="dcterms:W3CDTF">2024-01-31T11:56:00Z</dcterms:created>
  <dcterms:modified xsi:type="dcterms:W3CDTF">2025-01-19T07:54:00Z</dcterms:modified>
</cp:coreProperties>
</file>